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информатике 8 класс</w:t>
      </w:r>
    </w:p>
    <w:p w:rsidR="0040293C" w:rsidRPr="002D7E5A" w:rsidRDefault="0040293C" w:rsidP="0040293C">
      <w:pPr>
        <w:spacing w:after="0" w:line="276" w:lineRule="auto"/>
        <w:ind w:right="657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E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Информатики в 8 классе направлено на достижение следующей целей</w:t>
      </w:r>
      <w:r w:rsidRPr="002D7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0293C" w:rsidRPr="002D7E5A" w:rsidRDefault="0040293C" w:rsidP="0040293C">
      <w:pPr>
        <w:numPr>
          <w:ilvl w:val="0"/>
          <w:numId w:val="1"/>
        </w:numPr>
        <w:spacing w:after="0" w:line="276" w:lineRule="auto"/>
        <w:ind w:left="0" w:right="6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40293C" w:rsidRPr="002D7E5A" w:rsidRDefault="0040293C" w:rsidP="0040293C">
      <w:pPr>
        <w:numPr>
          <w:ilvl w:val="0"/>
          <w:numId w:val="1"/>
        </w:numPr>
        <w:spacing w:after="0" w:line="276" w:lineRule="auto"/>
        <w:ind w:left="0" w:right="6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2D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D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общекультурных навыков работы с информацией в процессе систематизации и </w:t>
      </w:r>
      <w:proofErr w:type="gramStart"/>
      <w:r w:rsidRPr="002D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proofErr w:type="gramEnd"/>
      <w:r w:rsidRPr="002D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40293C" w:rsidRPr="002D7E5A" w:rsidRDefault="0040293C" w:rsidP="0040293C">
      <w:pPr>
        <w:numPr>
          <w:ilvl w:val="0"/>
          <w:numId w:val="1"/>
        </w:numPr>
        <w:spacing w:after="0" w:line="276" w:lineRule="auto"/>
        <w:ind w:left="0" w:right="6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SchoolBookCSanPin-Bold" w:eastAsia="Times New Roman" w:hAnsi="SchoolBookCSanPin-Bold" w:cs="SchoolBookCSanPin-Bold"/>
          <w:b/>
          <w:bCs/>
          <w:sz w:val="24"/>
          <w:szCs w:val="24"/>
          <w:lang w:eastAsia="ru-RU"/>
        </w:rPr>
      </w:pPr>
      <w:r w:rsidRPr="0040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40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основы информатики (13 ч</w:t>
      </w:r>
      <w:proofErr w:type="gramStart"/>
      <w:r w:rsidRPr="0040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40293C">
        <w:rPr>
          <w:rFonts w:ascii="Times New Roman" w:eastAsia="Andale Sans UI" w:hAnsi="Times New Roman" w:cs="Times New Roman"/>
          <w:sz w:val="24"/>
          <w:szCs w:val="24"/>
        </w:rPr>
        <w:t>десятичную</w:t>
      </w:r>
      <w:proofErr w:type="gramEnd"/>
      <w:r w:rsidRPr="0040293C">
        <w:rPr>
          <w:rFonts w:ascii="Times New Roman" w:eastAsia="Andale Sans UI" w:hAnsi="Times New Roman" w:cs="Times New Roman"/>
          <w:sz w:val="24"/>
          <w:szCs w:val="24"/>
        </w:rPr>
        <w:t>. Двоичная арифм</w:t>
      </w:r>
      <w:bookmarkStart w:id="0" w:name="_GoBack"/>
      <w:bookmarkEnd w:id="0"/>
      <w:r w:rsidRPr="0040293C">
        <w:rPr>
          <w:rFonts w:ascii="Times New Roman" w:eastAsia="Andale Sans UI" w:hAnsi="Times New Roman" w:cs="Times New Roman"/>
          <w:sz w:val="24"/>
          <w:szCs w:val="24"/>
        </w:rPr>
        <w:t>етика.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SchoolBookCSanPin-Bold" w:eastAsia="Times New Roman" w:hAnsi="SchoolBookCSanPin-Bold" w:cs="SchoolBookCSanPin-Bold"/>
          <w:b/>
          <w:bCs/>
          <w:sz w:val="24"/>
          <w:szCs w:val="24"/>
          <w:lang w:eastAsia="ru-RU"/>
        </w:rPr>
      </w:pPr>
      <w:r w:rsidRPr="0040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40293C">
        <w:rPr>
          <w:rFonts w:ascii="SchoolBookCSanPin-Bold" w:eastAsia="Times New Roman" w:hAnsi="SchoolBookCSanPin-Bold" w:cs="SchoolBookCSanPin-Bold"/>
          <w:b/>
          <w:bCs/>
          <w:sz w:val="24"/>
          <w:szCs w:val="24"/>
          <w:lang w:eastAsia="ru-RU"/>
        </w:rPr>
        <w:t xml:space="preserve"> </w:t>
      </w:r>
      <w:r w:rsidRPr="0040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алгоритмизации (10 ч</w:t>
      </w:r>
      <w:proofErr w:type="gramStart"/>
      <w:r w:rsidRPr="00402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 xml:space="preserve"> Их назначение, среда, режим работы, система команд.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</w:t>
      </w: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lastRenderedPageBreak/>
        <w:t xml:space="preserve">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40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Начала программирования  (10 ч)</w:t>
      </w:r>
    </w:p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0293C">
        <w:rPr>
          <w:rFonts w:ascii="Times New Roman" w:eastAsia="Andale Sans UI" w:hAnsi="Times New Roman" w:cs="Times New Roman"/>
          <w:bCs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40293C" w:rsidRPr="0040293C" w:rsidRDefault="0040293C" w:rsidP="0040293C">
      <w:pPr>
        <w:spacing w:after="0" w:line="276" w:lineRule="auto"/>
        <w:ind w:right="6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Итоговое повторение (1ч)</w:t>
      </w:r>
    </w:p>
    <w:p w:rsidR="0040293C" w:rsidRPr="0040293C" w:rsidRDefault="0040293C" w:rsidP="0040293C">
      <w:pPr>
        <w:autoSpaceDE w:val="0"/>
        <w:autoSpaceDN w:val="0"/>
        <w:adjustRightInd w:val="0"/>
        <w:spacing w:after="0" w:line="276" w:lineRule="auto"/>
        <w:ind w:right="65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3C">
        <w:rPr>
          <w:rFonts w:ascii="Times New Roman" w:eastAsia="Andale Sans UI" w:hAnsi="Times New Roman" w:cs="Times New Roman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</w:p>
    <w:p w:rsidR="002C32ED" w:rsidRDefault="002C32ED" w:rsidP="0040293C">
      <w:pPr>
        <w:ind w:firstLine="851"/>
      </w:pPr>
    </w:p>
    <w:sectPr w:rsidR="002C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D3858EB"/>
    <w:multiLevelType w:val="hybridMultilevel"/>
    <w:tmpl w:val="FA3A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D"/>
    <w:rsid w:val="002C32ED"/>
    <w:rsid w:val="0040293C"/>
    <w:rsid w:val="009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2021-10-04T08:09:00Z</dcterms:created>
  <dcterms:modified xsi:type="dcterms:W3CDTF">2021-10-04T08:15:00Z</dcterms:modified>
</cp:coreProperties>
</file>